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6D3" w:rsidRPr="001D6E4B" w:rsidRDefault="009E66D3" w:rsidP="001D6E4B">
      <w:pPr>
        <w:spacing w:line="480" w:lineRule="auto"/>
        <w:jc w:val="center"/>
        <w:rPr>
          <w:rFonts w:ascii="Times New Roman" w:hAnsi="Times New Roman" w:cs="Times New Roman"/>
          <w:sz w:val="24"/>
          <w:szCs w:val="24"/>
        </w:rPr>
      </w:pPr>
    </w:p>
    <w:p w:rsidR="008135C8" w:rsidRPr="001D6E4B" w:rsidRDefault="008135C8" w:rsidP="001D6E4B">
      <w:pPr>
        <w:spacing w:line="480" w:lineRule="auto"/>
        <w:jc w:val="center"/>
        <w:rPr>
          <w:rFonts w:ascii="Times New Roman" w:hAnsi="Times New Roman" w:cs="Times New Roman"/>
          <w:sz w:val="24"/>
          <w:szCs w:val="24"/>
        </w:rPr>
      </w:pPr>
    </w:p>
    <w:p w:rsidR="008135C8" w:rsidRPr="001D6E4B" w:rsidRDefault="008135C8" w:rsidP="001D6E4B">
      <w:pPr>
        <w:spacing w:line="480" w:lineRule="auto"/>
        <w:jc w:val="center"/>
        <w:rPr>
          <w:rFonts w:ascii="Times New Roman" w:hAnsi="Times New Roman" w:cs="Times New Roman"/>
          <w:sz w:val="24"/>
          <w:szCs w:val="24"/>
        </w:rPr>
      </w:pPr>
    </w:p>
    <w:p w:rsidR="008135C8" w:rsidRPr="001D6E4B" w:rsidRDefault="008135C8" w:rsidP="001D6E4B">
      <w:pPr>
        <w:spacing w:line="480" w:lineRule="auto"/>
        <w:jc w:val="center"/>
        <w:rPr>
          <w:rFonts w:ascii="Times New Roman" w:hAnsi="Times New Roman" w:cs="Times New Roman"/>
          <w:sz w:val="24"/>
          <w:szCs w:val="24"/>
        </w:rPr>
      </w:pPr>
    </w:p>
    <w:p w:rsidR="008135C8" w:rsidRPr="001D6E4B" w:rsidRDefault="008135C8" w:rsidP="001D6E4B">
      <w:pPr>
        <w:spacing w:line="480" w:lineRule="auto"/>
        <w:jc w:val="center"/>
        <w:rPr>
          <w:rFonts w:ascii="Times New Roman" w:hAnsi="Times New Roman" w:cs="Times New Roman"/>
          <w:sz w:val="24"/>
          <w:szCs w:val="24"/>
        </w:rPr>
      </w:pPr>
    </w:p>
    <w:p w:rsidR="008135C8" w:rsidRPr="001D6E4B" w:rsidRDefault="008135C8" w:rsidP="001D6E4B">
      <w:pPr>
        <w:spacing w:line="480" w:lineRule="auto"/>
        <w:jc w:val="center"/>
        <w:rPr>
          <w:rFonts w:ascii="Times New Roman" w:hAnsi="Times New Roman" w:cs="Times New Roman"/>
          <w:sz w:val="24"/>
          <w:szCs w:val="24"/>
        </w:rPr>
      </w:pPr>
    </w:p>
    <w:p w:rsidR="008135C8" w:rsidRPr="001D6E4B" w:rsidRDefault="00EB788D" w:rsidP="001D6E4B">
      <w:pPr>
        <w:spacing w:line="480" w:lineRule="auto"/>
        <w:jc w:val="center"/>
        <w:rPr>
          <w:rFonts w:ascii="Times New Roman" w:hAnsi="Times New Roman" w:cs="Times New Roman"/>
          <w:b/>
          <w:sz w:val="24"/>
          <w:szCs w:val="24"/>
        </w:rPr>
      </w:pPr>
      <w:r w:rsidRPr="001D6E4B">
        <w:rPr>
          <w:rFonts w:ascii="Times New Roman" w:hAnsi="Times New Roman" w:cs="Times New Roman"/>
          <w:b/>
          <w:sz w:val="24"/>
          <w:szCs w:val="24"/>
        </w:rPr>
        <w:t>Variability Hypothesis</w:t>
      </w:r>
    </w:p>
    <w:p w:rsidR="008135C8" w:rsidRPr="001D6E4B" w:rsidRDefault="008135C8" w:rsidP="001D6E4B">
      <w:pPr>
        <w:spacing w:line="480" w:lineRule="auto"/>
        <w:jc w:val="center"/>
        <w:rPr>
          <w:rFonts w:ascii="Times New Roman" w:hAnsi="Times New Roman" w:cs="Times New Roman"/>
          <w:b/>
          <w:sz w:val="24"/>
          <w:szCs w:val="24"/>
        </w:rPr>
      </w:pPr>
    </w:p>
    <w:p w:rsidR="008135C8" w:rsidRPr="001D6E4B" w:rsidRDefault="00EB788D" w:rsidP="001D6E4B">
      <w:pPr>
        <w:spacing w:line="480" w:lineRule="auto"/>
        <w:jc w:val="center"/>
        <w:rPr>
          <w:rFonts w:ascii="Times New Roman" w:hAnsi="Times New Roman" w:cs="Times New Roman"/>
          <w:sz w:val="24"/>
          <w:szCs w:val="24"/>
        </w:rPr>
      </w:pPr>
      <w:r w:rsidRPr="001D6E4B">
        <w:rPr>
          <w:rFonts w:ascii="Times New Roman" w:hAnsi="Times New Roman" w:cs="Times New Roman"/>
          <w:sz w:val="24"/>
          <w:szCs w:val="24"/>
        </w:rPr>
        <w:t>Students Name</w:t>
      </w:r>
    </w:p>
    <w:p w:rsidR="008135C8" w:rsidRPr="001D6E4B" w:rsidRDefault="00EB788D" w:rsidP="001D6E4B">
      <w:pPr>
        <w:spacing w:line="480" w:lineRule="auto"/>
        <w:jc w:val="center"/>
        <w:rPr>
          <w:rFonts w:ascii="Times New Roman" w:hAnsi="Times New Roman" w:cs="Times New Roman"/>
          <w:sz w:val="24"/>
          <w:szCs w:val="24"/>
        </w:rPr>
      </w:pPr>
      <w:r w:rsidRPr="001D6E4B">
        <w:rPr>
          <w:rFonts w:ascii="Times New Roman" w:hAnsi="Times New Roman" w:cs="Times New Roman"/>
          <w:sz w:val="24"/>
          <w:szCs w:val="24"/>
        </w:rPr>
        <w:t>University</w:t>
      </w:r>
    </w:p>
    <w:p w:rsidR="008135C8" w:rsidRPr="001D6E4B" w:rsidRDefault="00EB788D" w:rsidP="001D6E4B">
      <w:pPr>
        <w:spacing w:line="480" w:lineRule="auto"/>
        <w:jc w:val="center"/>
        <w:rPr>
          <w:rFonts w:ascii="Times New Roman" w:hAnsi="Times New Roman" w:cs="Times New Roman"/>
          <w:sz w:val="24"/>
          <w:szCs w:val="24"/>
        </w:rPr>
      </w:pPr>
      <w:r w:rsidRPr="001D6E4B">
        <w:rPr>
          <w:rFonts w:ascii="Times New Roman" w:hAnsi="Times New Roman" w:cs="Times New Roman"/>
          <w:sz w:val="24"/>
          <w:szCs w:val="24"/>
        </w:rPr>
        <w:t>Course</w:t>
      </w:r>
    </w:p>
    <w:p w:rsidR="008135C8" w:rsidRPr="001D6E4B" w:rsidRDefault="00EB788D" w:rsidP="001D6E4B">
      <w:pPr>
        <w:spacing w:line="480" w:lineRule="auto"/>
        <w:jc w:val="center"/>
        <w:rPr>
          <w:rFonts w:ascii="Times New Roman" w:hAnsi="Times New Roman" w:cs="Times New Roman"/>
          <w:sz w:val="24"/>
          <w:szCs w:val="24"/>
        </w:rPr>
      </w:pPr>
      <w:r w:rsidRPr="001D6E4B">
        <w:rPr>
          <w:rFonts w:ascii="Times New Roman" w:hAnsi="Times New Roman" w:cs="Times New Roman"/>
          <w:sz w:val="24"/>
          <w:szCs w:val="24"/>
        </w:rPr>
        <w:t>Professors Name</w:t>
      </w:r>
    </w:p>
    <w:p w:rsidR="008135C8" w:rsidRPr="001D6E4B" w:rsidRDefault="00EB788D" w:rsidP="001D6E4B">
      <w:pPr>
        <w:spacing w:line="480" w:lineRule="auto"/>
        <w:jc w:val="center"/>
        <w:rPr>
          <w:rFonts w:ascii="Times New Roman" w:hAnsi="Times New Roman" w:cs="Times New Roman"/>
          <w:sz w:val="24"/>
          <w:szCs w:val="24"/>
        </w:rPr>
      </w:pPr>
      <w:r w:rsidRPr="001D6E4B">
        <w:rPr>
          <w:rFonts w:ascii="Times New Roman" w:hAnsi="Times New Roman" w:cs="Times New Roman"/>
          <w:sz w:val="24"/>
          <w:szCs w:val="24"/>
        </w:rPr>
        <w:t>Date</w:t>
      </w:r>
    </w:p>
    <w:p w:rsidR="008135C8" w:rsidRPr="001D6E4B" w:rsidRDefault="008135C8" w:rsidP="001D6E4B">
      <w:pPr>
        <w:spacing w:line="480" w:lineRule="auto"/>
        <w:jc w:val="center"/>
        <w:rPr>
          <w:rFonts w:ascii="Times New Roman" w:hAnsi="Times New Roman" w:cs="Times New Roman"/>
          <w:sz w:val="24"/>
          <w:szCs w:val="24"/>
        </w:rPr>
      </w:pPr>
    </w:p>
    <w:p w:rsidR="008135C8" w:rsidRPr="001D6E4B" w:rsidRDefault="008135C8" w:rsidP="001D6E4B">
      <w:pPr>
        <w:spacing w:line="480" w:lineRule="auto"/>
        <w:jc w:val="center"/>
        <w:rPr>
          <w:rFonts w:ascii="Times New Roman" w:hAnsi="Times New Roman" w:cs="Times New Roman"/>
          <w:sz w:val="24"/>
          <w:szCs w:val="24"/>
        </w:rPr>
      </w:pPr>
    </w:p>
    <w:p w:rsidR="008135C8" w:rsidRPr="001D6E4B" w:rsidRDefault="008135C8" w:rsidP="001D6E4B">
      <w:pPr>
        <w:spacing w:line="480" w:lineRule="auto"/>
        <w:jc w:val="center"/>
        <w:rPr>
          <w:rFonts w:ascii="Times New Roman" w:hAnsi="Times New Roman" w:cs="Times New Roman"/>
          <w:sz w:val="24"/>
          <w:szCs w:val="24"/>
        </w:rPr>
      </w:pPr>
      <w:bookmarkStart w:id="0" w:name="_GoBack"/>
      <w:bookmarkEnd w:id="0"/>
    </w:p>
    <w:p w:rsidR="008135C8" w:rsidRPr="001D6E4B" w:rsidRDefault="008135C8" w:rsidP="001D6E4B">
      <w:pPr>
        <w:spacing w:line="480" w:lineRule="auto"/>
        <w:jc w:val="center"/>
        <w:rPr>
          <w:rFonts w:ascii="Times New Roman" w:hAnsi="Times New Roman" w:cs="Times New Roman"/>
          <w:sz w:val="24"/>
          <w:szCs w:val="24"/>
        </w:rPr>
      </w:pPr>
    </w:p>
    <w:p w:rsidR="008135C8" w:rsidRPr="001D6E4B" w:rsidRDefault="008135C8" w:rsidP="001D6E4B">
      <w:pPr>
        <w:spacing w:line="480" w:lineRule="auto"/>
        <w:jc w:val="center"/>
        <w:rPr>
          <w:rFonts w:ascii="Times New Roman" w:hAnsi="Times New Roman" w:cs="Times New Roman"/>
          <w:sz w:val="24"/>
          <w:szCs w:val="24"/>
        </w:rPr>
      </w:pPr>
    </w:p>
    <w:p w:rsidR="008135C8" w:rsidRPr="001D6E4B" w:rsidRDefault="00EB788D" w:rsidP="001D6E4B">
      <w:pPr>
        <w:spacing w:line="480" w:lineRule="auto"/>
        <w:jc w:val="center"/>
        <w:rPr>
          <w:rFonts w:ascii="Times New Roman" w:hAnsi="Times New Roman" w:cs="Times New Roman"/>
          <w:sz w:val="24"/>
          <w:szCs w:val="24"/>
        </w:rPr>
      </w:pPr>
      <w:r w:rsidRPr="001D6E4B">
        <w:rPr>
          <w:rFonts w:ascii="Times New Roman" w:hAnsi="Times New Roman" w:cs="Times New Roman"/>
          <w:sz w:val="24"/>
          <w:szCs w:val="24"/>
        </w:rPr>
        <w:lastRenderedPageBreak/>
        <w:t>Variability Hypothesis</w:t>
      </w:r>
    </w:p>
    <w:p w:rsidR="008135C8" w:rsidRPr="001D6E4B" w:rsidRDefault="00EB788D" w:rsidP="001D6E4B">
      <w:pPr>
        <w:spacing w:line="480" w:lineRule="auto"/>
        <w:rPr>
          <w:rFonts w:ascii="Times New Roman" w:hAnsi="Times New Roman" w:cs="Times New Roman"/>
          <w:sz w:val="24"/>
          <w:szCs w:val="24"/>
        </w:rPr>
      </w:pPr>
      <w:r w:rsidRPr="001D6E4B">
        <w:rPr>
          <w:rFonts w:ascii="Times New Roman" w:hAnsi="Times New Roman" w:cs="Times New Roman"/>
          <w:sz w:val="24"/>
          <w:szCs w:val="24"/>
        </w:rPr>
        <w:tab/>
        <w:t xml:space="preserve">The variability hypothesis places men below human females </w:t>
      </w:r>
      <w:r w:rsidR="00823C95" w:rsidRPr="001D6E4B">
        <w:rPr>
          <w:rFonts w:ascii="Times New Roman" w:hAnsi="Times New Roman" w:cs="Times New Roman"/>
          <w:sz w:val="24"/>
          <w:szCs w:val="24"/>
        </w:rPr>
        <w:t>in terms</w:t>
      </w:r>
      <w:r w:rsidRPr="001D6E4B">
        <w:rPr>
          <w:rFonts w:ascii="Times New Roman" w:hAnsi="Times New Roman" w:cs="Times New Roman"/>
          <w:sz w:val="24"/>
          <w:szCs w:val="24"/>
        </w:rPr>
        <w:t xml:space="preserve"> of intelligence level</w:t>
      </w:r>
      <w:r w:rsidR="001F040F" w:rsidRPr="001D6E4B">
        <w:rPr>
          <w:rFonts w:ascii="Times New Roman" w:hAnsi="Times New Roman" w:cs="Times New Roman"/>
          <w:sz w:val="24"/>
          <w:szCs w:val="24"/>
        </w:rPr>
        <w:t xml:space="preserve"> (Schultz &amp; Sydney, 2009)</w:t>
      </w:r>
      <w:r w:rsidRPr="001D6E4B">
        <w:rPr>
          <w:rFonts w:ascii="Times New Roman" w:hAnsi="Times New Roman" w:cs="Times New Roman"/>
          <w:sz w:val="24"/>
          <w:szCs w:val="24"/>
        </w:rPr>
        <w:t>. The idea displayed is that a man is either at the very low or very high end of the bell curve in behavioural characteristics. An excellent example to show the greatness in the male variability is a study conducted by a tea</w:t>
      </w:r>
      <w:r w:rsidR="00823C95" w:rsidRPr="001D6E4B">
        <w:rPr>
          <w:rFonts w:ascii="Times New Roman" w:hAnsi="Times New Roman" w:cs="Times New Roman"/>
          <w:sz w:val="24"/>
          <w:szCs w:val="24"/>
        </w:rPr>
        <w:t xml:space="preserve">m of the University of Lausanne; they found out that men are more likely than women to behave either highly selfishly or highly altruistically in social dilemma games. </w:t>
      </w:r>
    </w:p>
    <w:p w:rsidR="00823C95" w:rsidRPr="001D6E4B" w:rsidRDefault="00EB788D" w:rsidP="001D6E4B">
      <w:pPr>
        <w:spacing w:line="480" w:lineRule="auto"/>
        <w:rPr>
          <w:rFonts w:ascii="Times New Roman" w:hAnsi="Times New Roman" w:cs="Times New Roman"/>
          <w:sz w:val="24"/>
          <w:szCs w:val="24"/>
        </w:rPr>
      </w:pPr>
      <w:r w:rsidRPr="001D6E4B">
        <w:rPr>
          <w:rFonts w:ascii="Times New Roman" w:hAnsi="Times New Roman" w:cs="Times New Roman"/>
          <w:sz w:val="24"/>
          <w:szCs w:val="24"/>
        </w:rPr>
        <w:tab/>
        <w:t>To measure the extent of the variability effect, consideration of the cooperation theme should provide light in the de</w:t>
      </w:r>
      <w:r w:rsidRPr="001D6E4B">
        <w:rPr>
          <w:rFonts w:ascii="Times New Roman" w:hAnsi="Times New Roman" w:cs="Times New Roman"/>
          <w:sz w:val="24"/>
          <w:szCs w:val="24"/>
        </w:rPr>
        <w:t>bate of the variability hypothesis</w:t>
      </w:r>
      <w:r w:rsidR="00702400" w:rsidRPr="001D6E4B">
        <w:rPr>
          <w:rFonts w:ascii="Times New Roman" w:hAnsi="Times New Roman" w:cs="Times New Roman"/>
          <w:sz w:val="24"/>
          <w:szCs w:val="24"/>
        </w:rPr>
        <w:t xml:space="preserve"> </w:t>
      </w:r>
      <w:r w:rsidR="00702400" w:rsidRPr="001D6E4B">
        <w:rPr>
          <w:rFonts w:ascii="Times New Roman" w:hAnsi="Times New Roman" w:cs="Times New Roman"/>
          <w:color w:val="222222"/>
          <w:sz w:val="24"/>
          <w:szCs w:val="24"/>
          <w:shd w:val="clear" w:color="auto" w:fill="FFFFFF"/>
        </w:rPr>
        <w:t>(</w:t>
      </w:r>
      <w:proofErr w:type="spellStart"/>
      <w:r w:rsidR="00702400" w:rsidRPr="001D6E4B">
        <w:rPr>
          <w:rFonts w:ascii="Times New Roman" w:hAnsi="Times New Roman" w:cs="Times New Roman"/>
          <w:color w:val="222222"/>
          <w:sz w:val="24"/>
          <w:szCs w:val="24"/>
          <w:shd w:val="clear" w:color="auto" w:fill="FFFFFF"/>
        </w:rPr>
        <w:t>Bolnick</w:t>
      </w:r>
      <w:proofErr w:type="spellEnd"/>
      <w:r w:rsidR="00702400" w:rsidRPr="001D6E4B">
        <w:rPr>
          <w:rFonts w:ascii="Times New Roman" w:hAnsi="Times New Roman" w:cs="Times New Roman"/>
          <w:color w:val="222222"/>
          <w:sz w:val="24"/>
          <w:szCs w:val="24"/>
          <w:shd w:val="clear" w:color="auto" w:fill="FFFFFF"/>
        </w:rPr>
        <w:t xml:space="preserve">, </w:t>
      </w:r>
      <w:proofErr w:type="spellStart"/>
      <w:r w:rsidR="00702400" w:rsidRPr="001D6E4B">
        <w:rPr>
          <w:rFonts w:ascii="Times New Roman" w:hAnsi="Times New Roman" w:cs="Times New Roman"/>
          <w:color w:val="222222"/>
          <w:sz w:val="24"/>
          <w:szCs w:val="24"/>
          <w:shd w:val="clear" w:color="auto" w:fill="FFFFFF"/>
        </w:rPr>
        <w:t>Svanbäck</w:t>
      </w:r>
      <w:proofErr w:type="spellEnd"/>
      <w:r w:rsidR="00702400" w:rsidRPr="001D6E4B">
        <w:rPr>
          <w:rFonts w:ascii="Times New Roman" w:hAnsi="Times New Roman" w:cs="Times New Roman"/>
          <w:color w:val="222222"/>
          <w:sz w:val="24"/>
          <w:szCs w:val="24"/>
          <w:shd w:val="clear" w:color="auto" w:fill="FFFFFF"/>
        </w:rPr>
        <w:t xml:space="preserve"> &amp; </w:t>
      </w:r>
      <w:proofErr w:type="spellStart"/>
      <w:r w:rsidR="00702400" w:rsidRPr="001D6E4B">
        <w:rPr>
          <w:rFonts w:ascii="Times New Roman" w:hAnsi="Times New Roman" w:cs="Times New Roman"/>
          <w:color w:val="222222"/>
          <w:sz w:val="24"/>
          <w:szCs w:val="24"/>
          <w:shd w:val="clear" w:color="auto" w:fill="FFFFFF"/>
        </w:rPr>
        <w:t>Araújo</w:t>
      </w:r>
      <w:proofErr w:type="spellEnd"/>
      <w:r w:rsidR="00702400" w:rsidRPr="001D6E4B">
        <w:rPr>
          <w:rFonts w:ascii="Times New Roman" w:hAnsi="Times New Roman" w:cs="Times New Roman"/>
          <w:color w:val="222222"/>
          <w:sz w:val="24"/>
          <w:szCs w:val="24"/>
          <w:shd w:val="clear" w:color="auto" w:fill="FFFFFF"/>
        </w:rPr>
        <w:t>, 2007)</w:t>
      </w:r>
      <w:r w:rsidRPr="001D6E4B">
        <w:rPr>
          <w:rFonts w:ascii="Times New Roman" w:hAnsi="Times New Roman" w:cs="Times New Roman"/>
          <w:sz w:val="24"/>
          <w:szCs w:val="24"/>
        </w:rPr>
        <w:t>. Some of the causes of variation include tax compliance, voting, corruption, charitable giving and teamwork. Gender plays as an excellent potential predictor in the cooperation level of these and other similar situations.</w:t>
      </w:r>
      <w:r w:rsidRPr="001D6E4B">
        <w:rPr>
          <w:rFonts w:ascii="Times New Roman" w:hAnsi="Times New Roman" w:cs="Times New Roman"/>
          <w:sz w:val="24"/>
          <w:szCs w:val="24"/>
        </w:rPr>
        <w:t xml:space="preserve"> From the </w:t>
      </w:r>
      <w:r w:rsidR="00D90A64" w:rsidRPr="001D6E4B">
        <w:rPr>
          <w:rFonts w:ascii="Times New Roman" w:hAnsi="Times New Roman" w:cs="Times New Roman"/>
          <w:sz w:val="24"/>
          <w:szCs w:val="24"/>
        </w:rPr>
        <w:t>samples</w:t>
      </w:r>
      <w:r w:rsidRPr="001D6E4B">
        <w:rPr>
          <w:rFonts w:ascii="Times New Roman" w:hAnsi="Times New Roman" w:cs="Times New Roman"/>
          <w:sz w:val="24"/>
          <w:szCs w:val="24"/>
        </w:rPr>
        <w:t xml:space="preserve"> taken, the team </w:t>
      </w:r>
      <w:r w:rsidR="00D90A64" w:rsidRPr="001D6E4B">
        <w:rPr>
          <w:rFonts w:ascii="Times New Roman" w:hAnsi="Times New Roman" w:cs="Times New Roman"/>
          <w:sz w:val="24"/>
          <w:szCs w:val="24"/>
        </w:rPr>
        <w:t>found</w:t>
      </w:r>
      <w:r w:rsidRPr="001D6E4B">
        <w:rPr>
          <w:rFonts w:ascii="Times New Roman" w:hAnsi="Times New Roman" w:cs="Times New Roman"/>
          <w:sz w:val="24"/>
          <w:szCs w:val="24"/>
        </w:rPr>
        <w:t xml:space="preserve"> out that the men were more likely to contribute more or very little in the context of a game. Men are more likely to </w:t>
      </w:r>
      <w:r w:rsidR="00D90A64" w:rsidRPr="001D6E4B">
        <w:rPr>
          <w:rFonts w:ascii="Times New Roman" w:hAnsi="Times New Roman" w:cs="Times New Roman"/>
          <w:sz w:val="24"/>
          <w:szCs w:val="24"/>
        </w:rPr>
        <w:t>fall</w:t>
      </w:r>
      <w:r w:rsidRPr="001D6E4B">
        <w:rPr>
          <w:rFonts w:ascii="Times New Roman" w:hAnsi="Times New Roman" w:cs="Times New Roman"/>
          <w:sz w:val="24"/>
          <w:szCs w:val="24"/>
        </w:rPr>
        <w:t xml:space="preserve"> in the category of the free riders in that </w:t>
      </w:r>
      <w:r w:rsidR="00D90A64" w:rsidRPr="001D6E4B">
        <w:rPr>
          <w:rFonts w:ascii="Times New Roman" w:hAnsi="Times New Roman" w:cs="Times New Roman"/>
          <w:sz w:val="24"/>
          <w:szCs w:val="24"/>
        </w:rPr>
        <w:t>their</w:t>
      </w:r>
      <w:r w:rsidRPr="001D6E4B">
        <w:rPr>
          <w:rFonts w:ascii="Times New Roman" w:hAnsi="Times New Roman" w:cs="Times New Roman"/>
          <w:sz w:val="24"/>
          <w:szCs w:val="24"/>
        </w:rPr>
        <w:t xml:space="preserve"> main aim is to maximize their interest by min</w:t>
      </w:r>
      <w:r w:rsidRPr="001D6E4B">
        <w:rPr>
          <w:rFonts w:ascii="Times New Roman" w:hAnsi="Times New Roman" w:cs="Times New Roman"/>
          <w:sz w:val="24"/>
          <w:szCs w:val="24"/>
        </w:rPr>
        <w:t>imizing the contributions they make. On the other hand, women were more likely to offer partial support and conditionally cooperate in a social dilemma.</w:t>
      </w:r>
    </w:p>
    <w:p w:rsidR="00D90A64" w:rsidRPr="001D6E4B" w:rsidRDefault="00EB788D" w:rsidP="001D6E4B">
      <w:pPr>
        <w:spacing w:line="480" w:lineRule="auto"/>
        <w:rPr>
          <w:rFonts w:ascii="Times New Roman" w:hAnsi="Times New Roman" w:cs="Times New Roman"/>
          <w:sz w:val="24"/>
          <w:szCs w:val="24"/>
        </w:rPr>
      </w:pPr>
      <w:r w:rsidRPr="001D6E4B">
        <w:rPr>
          <w:rFonts w:ascii="Times New Roman" w:hAnsi="Times New Roman" w:cs="Times New Roman"/>
          <w:sz w:val="24"/>
          <w:szCs w:val="24"/>
        </w:rPr>
        <w:tab/>
        <w:t>The reaction of the human male gender towards Covid-19 is a matter that has happened recently. Regulat</w:t>
      </w:r>
      <w:r w:rsidRPr="001D6E4B">
        <w:rPr>
          <w:rFonts w:ascii="Times New Roman" w:hAnsi="Times New Roman" w:cs="Times New Roman"/>
          <w:sz w:val="24"/>
          <w:szCs w:val="24"/>
        </w:rPr>
        <w:t>ions and restrictions made by governments to reduce the spread of the virus have seen different compliance levels. Men, for instance, tend to be forced to abide by the rules that the governing bodies of other countries have set</w:t>
      </w:r>
      <w:r w:rsidR="00702400" w:rsidRPr="001D6E4B">
        <w:rPr>
          <w:rFonts w:ascii="Times New Roman" w:hAnsi="Times New Roman" w:cs="Times New Roman"/>
          <w:sz w:val="24"/>
          <w:szCs w:val="24"/>
        </w:rPr>
        <w:t xml:space="preserve"> </w:t>
      </w:r>
      <w:r w:rsidR="00702400" w:rsidRPr="001D6E4B">
        <w:rPr>
          <w:rFonts w:ascii="Times New Roman" w:hAnsi="Times New Roman" w:cs="Times New Roman"/>
          <w:color w:val="222222"/>
          <w:sz w:val="24"/>
          <w:szCs w:val="24"/>
          <w:shd w:val="clear" w:color="auto" w:fill="FFFFFF"/>
        </w:rPr>
        <w:t>(</w:t>
      </w:r>
      <w:proofErr w:type="spellStart"/>
      <w:r w:rsidR="00702400" w:rsidRPr="001D6E4B">
        <w:rPr>
          <w:rFonts w:ascii="Times New Roman" w:hAnsi="Times New Roman" w:cs="Times New Roman"/>
          <w:color w:val="222222"/>
          <w:sz w:val="24"/>
          <w:szCs w:val="24"/>
          <w:shd w:val="clear" w:color="auto" w:fill="FFFFFF"/>
        </w:rPr>
        <w:t>Apicella</w:t>
      </w:r>
      <w:proofErr w:type="spellEnd"/>
      <w:r w:rsidR="00702400" w:rsidRPr="001D6E4B">
        <w:rPr>
          <w:rFonts w:ascii="Times New Roman" w:hAnsi="Times New Roman" w:cs="Times New Roman"/>
          <w:color w:val="222222"/>
          <w:sz w:val="24"/>
          <w:szCs w:val="24"/>
          <w:shd w:val="clear" w:color="auto" w:fill="FFFFFF"/>
        </w:rPr>
        <w:t xml:space="preserve"> &amp; Barrett, 2016)</w:t>
      </w:r>
      <w:r w:rsidRPr="001D6E4B">
        <w:rPr>
          <w:rFonts w:ascii="Times New Roman" w:hAnsi="Times New Roman" w:cs="Times New Roman"/>
          <w:sz w:val="24"/>
          <w:szCs w:val="24"/>
        </w:rPr>
        <w:t>. Some restrictions include c</w:t>
      </w:r>
      <w:r w:rsidRPr="001D6E4B">
        <w:rPr>
          <w:rFonts w:ascii="Times New Roman" w:hAnsi="Times New Roman" w:cs="Times New Roman"/>
          <w:sz w:val="24"/>
          <w:szCs w:val="24"/>
        </w:rPr>
        <w:t xml:space="preserve">urfews, isolation and vaccines; gender compliance level has been at different levels. It is more evident that most human males abide by the rules to obey the rules and not protect their health. On the other hand, women find the rules helpful and have more </w:t>
      </w:r>
      <w:r w:rsidRPr="001D6E4B">
        <w:rPr>
          <w:rFonts w:ascii="Times New Roman" w:hAnsi="Times New Roman" w:cs="Times New Roman"/>
          <w:sz w:val="24"/>
          <w:szCs w:val="24"/>
        </w:rPr>
        <w:lastRenderedPageBreak/>
        <w:t xml:space="preserve">compliance levels than men, and they abide by them because it's what they want and not the government. </w:t>
      </w:r>
    </w:p>
    <w:p w:rsidR="00D90A64" w:rsidRPr="001D6E4B" w:rsidRDefault="00EB788D" w:rsidP="001D6E4B">
      <w:pPr>
        <w:spacing w:line="480" w:lineRule="auto"/>
        <w:rPr>
          <w:rFonts w:ascii="Times New Roman" w:hAnsi="Times New Roman" w:cs="Times New Roman"/>
          <w:sz w:val="24"/>
          <w:szCs w:val="24"/>
        </w:rPr>
      </w:pPr>
      <w:r w:rsidRPr="001D6E4B">
        <w:rPr>
          <w:rFonts w:ascii="Times New Roman" w:hAnsi="Times New Roman" w:cs="Times New Roman"/>
          <w:sz w:val="24"/>
          <w:szCs w:val="24"/>
        </w:rPr>
        <w:tab/>
      </w:r>
      <w:r w:rsidR="00CD269E" w:rsidRPr="001D6E4B">
        <w:rPr>
          <w:rFonts w:ascii="Times New Roman" w:hAnsi="Times New Roman" w:cs="Times New Roman"/>
          <w:sz w:val="24"/>
          <w:szCs w:val="24"/>
        </w:rPr>
        <w:t xml:space="preserve">Leta Hollingworth, an American Psychologist, attacked the variability hypothesis theoretically by stating that it had some defects that </w:t>
      </w:r>
      <w:r w:rsidR="00DF27A2" w:rsidRPr="001D6E4B">
        <w:rPr>
          <w:rFonts w:ascii="Times New Roman" w:hAnsi="Times New Roman" w:cs="Times New Roman"/>
          <w:sz w:val="24"/>
          <w:szCs w:val="24"/>
        </w:rPr>
        <w:t>underlined</w:t>
      </w:r>
      <w:r w:rsidR="00CD269E" w:rsidRPr="001D6E4B">
        <w:rPr>
          <w:rFonts w:ascii="Times New Roman" w:hAnsi="Times New Roman" w:cs="Times New Roman"/>
          <w:sz w:val="24"/>
          <w:szCs w:val="24"/>
        </w:rPr>
        <w:t xml:space="preserve"> the belief. He noted that it had not been empirically developed and that men were more anatomically viable than women. Even in cases of more significant ana</w:t>
      </w:r>
      <w:r w:rsidR="007A7A0D" w:rsidRPr="001D6E4B">
        <w:rPr>
          <w:rFonts w:ascii="Times New Roman" w:hAnsi="Times New Roman" w:cs="Times New Roman"/>
          <w:sz w:val="24"/>
          <w:szCs w:val="24"/>
        </w:rPr>
        <w:t xml:space="preserve">tomical variability were set, it would not necessarily mean that men were likely to have cognitive </w:t>
      </w:r>
      <w:r w:rsidR="00702400" w:rsidRPr="001D6E4B">
        <w:rPr>
          <w:rFonts w:ascii="Times New Roman" w:hAnsi="Times New Roman" w:cs="Times New Roman"/>
          <w:sz w:val="24"/>
          <w:szCs w:val="24"/>
        </w:rPr>
        <w:t xml:space="preserve">behaviors </w:t>
      </w:r>
      <w:r w:rsidR="00702400" w:rsidRPr="001D6E4B">
        <w:rPr>
          <w:rFonts w:ascii="Times New Roman" w:hAnsi="Times New Roman" w:cs="Times New Roman"/>
          <w:color w:val="222222"/>
          <w:sz w:val="24"/>
          <w:szCs w:val="24"/>
          <w:shd w:val="clear" w:color="auto" w:fill="FFFFFF"/>
        </w:rPr>
        <w:t>(Heine, 2015)</w:t>
      </w:r>
      <w:r w:rsidR="007A7A0D" w:rsidRPr="001D6E4B">
        <w:rPr>
          <w:rFonts w:ascii="Times New Roman" w:hAnsi="Times New Roman" w:cs="Times New Roman"/>
          <w:sz w:val="24"/>
          <w:szCs w:val="24"/>
        </w:rPr>
        <w:t xml:space="preserve">. According to </w:t>
      </w:r>
      <w:r w:rsidR="00DF27A2" w:rsidRPr="001D6E4B">
        <w:rPr>
          <w:rFonts w:ascii="Times New Roman" w:hAnsi="Times New Roman" w:cs="Times New Roman"/>
          <w:sz w:val="24"/>
          <w:szCs w:val="24"/>
        </w:rPr>
        <w:t>Hollingworth</w:t>
      </w:r>
      <w:r w:rsidR="007A7A0D" w:rsidRPr="001D6E4B">
        <w:rPr>
          <w:rFonts w:ascii="Times New Roman" w:hAnsi="Times New Roman" w:cs="Times New Roman"/>
          <w:sz w:val="24"/>
          <w:szCs w:val="24"/>
        </w:rPr>
        <w:t xml:space="preserve">, variability depends on what it is </w:t>
      </w:r>
      <w:r w:rsidR="00DF27A2" w:rsidRPr="001D6E4B">
        <w:rPr>
          <w:rFonts w:ascii="Times New Roman" w:hAnsi="Times New Roman" w:cs="Times New Roman"/>
          <w:sz w:val="24"/>
          <w:szCs w:val="24"/>
        </w:rPr>
        <w:t>all</w:t>
      </w:r>
      <w:r w:rsidR="007A7A0D" w:rsidRPr="001D6E4B">
        <w:rPr>
          <w:rFonts w:ascii="Times New Roman" w:hAnsi="Times New Roman" w:cs="Times New Roman"/>
          <w:sz w:val="24"/>
          <w:szCs w:val="24"/>
        </w:rPr>
        <w:t xml:space="preserve"> about and is not significant in and of itself. </w:t>
      </w:r>
      <w:r w:rsidR="00DF27A2" w:rsidRPr="001D6E4B">
        <w:rPr>
          <w:rFonts w:ascii="Times New Roman" w:hAnsi="Times New Roman" w:cs="Times New Roman"/>
          <w:sz w:val="24"/>
          <w:szCs w:val="24"/>
        </w:rPr>
        <w:t>There is, therefore, no difference in the variability of male and female infants, and the conclusion was that if variability favoured any gender, it had to be women.</w:t>
      </w:r>
    </w:p>
    <w:p w:rsidR="00CF1707" w:rsidRPr="001D6E4B" w:rsidRDefault="00CF1707" w:rsidP="001D6E4B">
      <w:pPr>
        <w:spacing w:line="480" w:lineRule="auto"/>
        <w:rPr>
          <w:rFonts w:ascii="Times New Roman" w:hAnsi="Times New Roman" w:cs="Times New Roman"/>
          <w:sz w:val="24"/>
          <w:szCs w:val="24"/>
        </w:rPr>
      </w:pPr>
    </w:p>
    <w:p w:rsidR="00CF1707" w:rsidRPr="001D6E4B" w:rsidRDefault="00CF1707" w:rsidP="001D6E4B">
      <w:pPr>
        <w:spacing w:line="480" w:lineRule="auto"/>
        <w:rPr>
          <w:rFonts w:ascii="Times New Roman" w:hAnsi="Times New Roman" w:cs="Times New Roman"/>
          <w:sz w:val="24"/>
          <w:szCs w:val="24"/>
        </w:rPr>
      </w:pPr>
    </w:p>
    <w:p w:rsidR="00CF1707" w:rsidRPr="001D6E4B" w:rsidRDefault="00CF1707" w:rsidP="001D6E4B">
      <w:pPr>
        <w:spacing w:line="480" w:lineRule="auto"/>
        <w:rPr>
          <w:rFonts w:ascii="Times New Roman" w:hAnsi="Times New Roman" w:cs="Times New Roman"/>
          <w:sz w:val="24"/>
          <w:szCs w:val="24"/>
        </w:rPr>
      </w:pPr>
    </w:p>
    <w:p w:rsidR="00CF1707" w:rsidRPr="001D6E4B" w:rsidRDefault="00CF1707" w:rsidP="001D6E4B">
      <w:pPr>
        <w:spacing w:line="480" w:lineRule="auto"/>
        <w:rPr>
          <w:rFonts w:ascii="Times New Roman" w:hAnsi="Times New Roman" w:cs="Times New Roman"/>
          <w:sz w:val="24"/>
          <w:szCs w:val="24"/>
        </w:rPr>
      </w:pPr>
    </w:p>
    <w:p w:rsidR="00CF1707" w:rsidRPr="001D6E4B" w:rsidRDefault="00CF1707" w:rsidP="001D6E4B">
      <w:pPr>
        <w:spacing w:line="480" w:lineRule="auto"/>
        <w:rPr>
          <w:rFonts w:ascii="Times New Roman" w:hAnsi="Times New Roman" w:cs="Times New Roman"/>
          <w:sz w:val="24"/>
          <w:szCs w:val="24"/>
        </w:rPr>
      </w:pPr>
    </w:p>
    <w:p w:rsidR="00CF1707" w:rsidRPr="001D6E4B" w:rsidRDefault="00CF1707" w:rsidP="001D6E4B">
      <w:pPr>
        <w:spacing w:line="480" w:lineRule="auto"/>
        <w:rPr>
          <w:rFonts w:ascii="Times New Roman" w:hAnsi="Times New Roman" w:cs="Times New Roman"/>
          <w:sz w:val="24"/>
          <w:szCs w:val="24"/>
        </w:rPr>
      </w:pPr>
    </w:p>
    <w:p w:rsidR="00CF1707" w:rsidRPr="001D6E4B" w:rsidRDefault="00CF1707" w:rsidP="001D6E4B">
      <w:pPr>
        <w:spacing w:line="480" w:lineRule="auto"/>
        <w:rPr>
          <w:rFonts w:ascii="Times New Roman" w:hAnsi="Times New Roman" w:cs="Times New Roman"/>
          <w:sz w:val="24"/>
          <w:szCs w:val="24"/>
        </w:rPr>
      </w:pPr>
    </w:p>
    <w:p w:rsidR="00CF1707" w:rsidRPr="001D6E4B" w:rsidRDefault="00CF1707" w:rsidP="001D6E4B">
      <w:pPr>
        <w:spacing w:line="480" w:lineRule="auto"/>
        <w:rPr>
          <w:rFonts w:ascii="Times New Roman" w:hAnsi="Times New Roman" w:cs="Times New Roman"/>
          <w:sz w:val="24"/>
          <w:szCs w:val="24"/>
        </w:rPr>
      </w:pPr>
    </w:p>
    <w:p w:rsidR="00CF1707" w:rsidRPr="001D6E4B" w:rsidRDefault="00CF1707" w:rsidP="001D6E4B">
      <w:pPr>
        <w:spacing w:line="480" w:lineRule="auto"/>
        <w:rPr>
          <w:rFonts w:ascii="Times New Roman" w:hAnsi="Times New Roman" w:cs="Times New Roman"/>
          <w:sz w:val="24"/>
          <w:szCs w:val="24"/>
        </w:rPr>
      </w:pPr>
    </w:p>
    <w:p w:rsidR="00702400" w:rsidRPr="001D6E4B" w:rsidRDefault="00702400" w:rsidP="001D6E4B">
      <w:pPr>
        <w:spacing w:line="480" w:lineRule="auto"/>
        <w:jc w:val="center"/>
        <w:rPr>
          <w:rFonts w:ascii="Times New Roman" w:hAnsi="Times New Roman" w:cs="Times New Roman"/>
          <w:b/>
          <w:sz w:val="24"/>
          <w:szCs w:val="24"/>
        </w:rPr>
      </w:pPr>
    </w:p>
    <w:p w:rsidR="00CF1707" w:rsidRPr="001D6E4B" w:rsidRDefault="00EB788D" w:rsidP="001D6E4B">
      <w:pPr>
        <w:spacing w:line="480" w:lineRule="auto"/>
        <w:jc w:val="center"/>
        <w:rPr>
          <w:rFonts w:ascii="Times New Roman" w:hAnsi="Times New Roman" w:cs="Times New Roman"/>
          <w:b/>
          <w:sz w:val="24"/>
          <w:szCs w:val="24"/>
        </w:rPr>
      </w:pPr>
      <w:r w:rsidRPr="001D6E4B">
        <w:rPr>
          <w:rFonts w:ascii="Times New Roman" w:hAnsi="Times New Roman" w:cs="Times New Roman"/>
          <w:b/>
          <w:sz w:val="24"/>
          <w:szCs w:val="24"/>
        </w:rPr>
        <w:lastRenderedPageBreak/>
        <w:t>References</w:t>
      </w:r>
    </w:p>
    <w:p w:rsidR="00E769F4" w:rsidRDefault="00E769F4" w:rsidP="001D6E4B">
      <w:pPr>
        <w:spacing w:line="480" w:lineRule="auto"/>
        <w:ind w:left="720" w:hanging="720"/>
        <w:rPr>
          <w:rFonts w:ascii="Times New Roman" w:hAnsi="Times New Roman" w:cs="Times New Roman"/>
          <w:color w:val="222222"/>
          <w:sz w:val="24"/>
          <w:szCs w:val="24"/>
          <w:shd w:val="clear" w:color="auto" w:fill="FFFFFF"/>
        </w:rPr>
      </w:pPr>
      <w:proofErr w:type="spellStart"/>
      <w:r w:rsidRPr="001D6E4B">
        <w:rPr>
          <w:rFonts w:ascii="Times New Roman" w:hAnsi="Times New Roman" w:cs="Times New Roman"/>
          <w:color w:val="222222"/>
          <w:sz w:val="24"/>
          <w:szCs w:val="24"/>
          <w:shd w:val="clear" w:color="auto" w:fill="FFFFFF"/>
        </w:rPr>
        <w:t>Apicella</w:t>
      </w:r>
      <w:proofErr w:type="spellEnd"/>
      <w:r w:rsidRPr="001D6E4B">
        <w:rPr>
          <w:rFonts w:ascii="Times New Roman" w:hAnsi="Times New Roman" w:cs="Times New Roman"/>
          <w:color w:val="222222"/>
          <w:sz w:val="24"/>
          <w:szCs w:val="24"/>
          <w:shd w:val="clear" w:color="auto" w:fill="FFFFFF"/>
        </w:rPr>
        <w:t>, C. L., &amp; Barrett, H. C. (2016). Cross-cultural evolutionary psychology. </w:t>
      </w:r>
      <w:r w:rsidRPr="001D6E4B">
        <w:rPr>
          <w:rFonts w:ascii="Times New Roman" w:hAnsi="Times New Roman" w:cs="Times New Roman"/>
          <w:i/>
          <w:iCs/>
          <w:color w:val="222222"/>
          <w:sz w:val="24"/>
          <w:szCs w:val="24"/>
          <w:shd w:val="clear" w:color="auto" w:fill="FFFFFF"/>
        </w:rPr>
        <w:t>Current Opinion in Psychology</w:t>
      </w:r>
      <w:r w:rsidRPr="001D6E4B">
        <w:rPr>
          <w:rFonts w:ascii="Times New Roman" w:hAnsi="Times New Roman" w:cs="Times New Roman"/>
          <w:color w:val="222222"/>
          <w:sz w:val="24"/>
          <w:szCs w:val="24"/>
          <w:shd w:val="clear" w:color="auto" w:fill="FFFFFF"/>
        </w:rPr>
        <w:t>, </w:t>
      </w:r>
      <w:r w:rsidRPr="001D6E4B">
        <w:rPr>
          <w:rFonts w:ascii="Times New Roman" w:hAnsi="Times New Roman" w:cs="Times New Roman"/>
          <w:i/>
          <w:iCs/>
          <w:color w:val="222222"/>
          <w:sz w:val="24"/>
          <w:szCs w:val="24"/>
          <w:shd w:val="clear" w:color="auto" w:fill="FFFFFF"/>
        </w:rPr>
        <w:t>7</w:t>
      </w:r>
      <w:r w:rsidRPr="001D6E4B">
        <w:rPr>
          <w:rFonts w:ascii="Times New Roman" w:hAnsi="Times New Roman" w:cs="Times New Roman"/>
          <w:color w:val="222222"/>
          <w:sz w:val="24"/>
          <w:szCs w:val="24"/>
          <w:shd w:val="clear" w:color="auto" w:fill="FFFFFF"/>
        </w:rPr>
        <w:t>, 92-97.</w:t>
      </w:r>
    </w:p>
    <w:p w:rsidR="001D6E4B" w:rsidRPr="001D6E4B" w:rsidRDefault="001D6E4B" w:rsidP="001D6E4B">
      <w:pPr>
        <w:spacing w:line="480" w:lineRule="auto"/>
        <w:ind w:left="720" w:hanging="720"/>
        <w:rPr>
          <w:rFonts w:ascii="Times New Roman" w:hAnsi="Times New Roman" w:cs="Times New Roman"/>
          <w:color w:val="222222"/>
          <w:sz w:val="24"/>
          <w:szCs w:val="24"/>
          <w:shd w:val="clear" w:color="auto" w:fill="FFFFFF"/>
        </w:rPr>
      </w:pPr>
      <w:proofErr w:type="spellStart"/>
      <w:r w:rsidRPr="001D6E4B">
        <w:rPr>
          <w:rFonts w:ascii="Times New Roman" w:hAnsi="Times New Roman" w:cs="Times New Roman"/>
          <w:color w:val="222222"/>
          <w:sz w:val="24"/>
          <w:szCs w:val="24"/>
          <w:shd w:val="clear" w:color="auto" w:fill="FFFFFF"/>
        </w:rPr>
        <w:t>Bolnick</w:t>
      </w:r>
      <w:proofErr w:type="spellEnd"/>
      <w:r w:rsidRPr="001D6E4B">
        <w:rPr>
          <w:rFonts w:ascii="Times New Roman" w:hAnsi="Times New Roman" w:cs="Times New Roman"/>
          <w:color w:val="222222"/>
          <w:sz w:val="24"/>
          <w:szCs w:val="24"/>
          <w:shd w:val="clear" w:color="auto" w:fill="FFFFFF"/>
        </w:rPr>
        <w:t xml:space="preserve">, D. I., </w:t>
      </w:r>
      <w:proofErr w:type="spellStart"/>
      <w:r w:rsidRPr="001D6E4B">
        <w:rPr>
          <w:rFonts w:ascii="Times New Roman" w:hAnsi="Times New Roman" w:cs="Times New Roman"/>
          <w:color w:val="222222"/>
          <w:sz w:val="24"/>
          <w:szCs w:val="24"/>
          <w:shd w:val="clear" w:color="auto" w:fill="FFFFFF"/>
        </w:rPr>
        <w:t>Svanbäck</w:t>
      </w:r>
      <w:proofErr w:type="spellEnd"/>
      <w:r w:rsidRPr="001D6E4B">
        <w:rPr>
          <w:rFonts w:ascii="Times New Roman" w:hAnsi="Times New Roman" w:cs="Times New Roman"/>
          <w:color w:val="222222"/>
          <w:sz w:val="24"/>
          <w:szCs w:val="24"/>
          <w:shd w:val="clear" w:color="auto" w:fill="FFFFFF"/>
        </w:rPr>
        <w:t xml:space="preserve">, R., </w:t>
      </w:r>
      <w:proofErr w:type="spellStart"/>
      <w:r w:rsidRPr="001D6E4B">
        <w:rPr>
          <w:rFonts w:ascii="Times New Roman" w:hAnsi="Times New Roman" w:cs="Times New Roman"/>
          <w:color w:val="222222"/>
          <w:sz w:val="24"/>
          <w:szCs w:val="24"/>
          <w:shd w:val="clear" w:color="auto" w:fill="FFFFFF"/>
        </w:rPr>
        <w:t>Araújo</w:t>
      </w:r>
      <w:proofErr w:type="spellEnd"/>
      <w:r w:rsidRPr="001D6E4B">
        <w:rPr>
          <w:rFonts w:ascii="Times New Roman" w:hAnsi="Times New Roman" w:cs="Times New Roman"/>
          <w:color w:val="222222"/>
          <w:sz w:val="24"/>
          <w:szCs w:val="24"/>
          <w:shd w:val="clear" w:color="auto" w:fill="FFFFFF"/>
        </w:rPr>
        <w:t xml:space="preserve">, M. S., &amp; </w:t>
      </w:r>
      <w:proofErr w:type="spellStart"/>
      <w:r w:rsidRPr="001D6E4B">
        <w:rPr>
          <w:rFonts w:ascii="Times New Roman" w:hAnsi="Times New Roman" w:cs="Times New Roman"/>
          <w:color w:val="222222"/>
          <w:sz w:val="24"/>
          <w:szCs w:val="24"/>
          <w:shd w:val="clear" w:color="auto" w:fill="FFFFFF"/>
        </w:rPr>
        <w:t>Persson</w:t>
      </w:r>
      <w:proofErr w:type="spellEnd"/>
      <w:r w:rsidRPr="001D6E4B">
        <w:rPr>
          <w:rFonts w:ascii="Times New Roman" w:hAnsi="Times New Roman" w:cs="Times New Roman"/>
          <w:color w:val="222222"/>
          <w:sz w:val="24"/>
          <w:szCs w:val="24"/>
          <w:shd w:val="clear" w:color="auto" w:fill="FFFFFF"/>
        </w:rPr>
        <w:t>, L. (2007). Comparative support for the niche variation hypothesis that more generalized populations also are more heterogeneous. </w:t>
      </w:r>
      <w:r w:rsidRPr="001D6E4B">
        <w:rPr>
          <w:rFonts w:ascii="Times New Roman" w:hAnsi="Times New Roman" w:cs="Times New Roman"/>
          <w:i/>
          <w:iCs/>
          <w:color w:val="222222"/>
          <w:sz w:val="24"/>
          <w:szCs w:val="24"/>
          <w:shd w:val="clear" w:color="auto" w:fill="FFFFFF"/>
        </w:rPr>
        <w:t>Proceedings of the National Academy of Sciences</w:t>
      </w:r>
      <w:r w:rsidRPr="001D6E4B">
        <w:rPr>
          <w:rFonts w:ascii="Times New Roman" w:hAnsi="Times New Roman" w:cs="Times New Roman"/>
          <w:color w:val="222222"/>
          <w:sz w:val="24"/>
          <w:szCs w:val="24"/>
          <w:shd w:val="clear" w:color="auto" w:fill="FFFFFF"/>
        </w:rPr>
        <w:t>, </w:t>
      </w:r>
      <w:r w:rsidRPr="001D6E4B">
        <w:rPr>
          <w:rFonts w:ascii="Times New Roman" w:hAnsi="Times New Roman" w:cs="Times New Roman"/>
          <w:i/>
          <w:iCs/>
          <w:color w:val="222222"/>
          <w:sz w:val="24"/>
          <w:szCs w:val="24"/>
          <w:shd w:val="clear" w:color="auto" w:fill="FFFFFF"/>
        </w:rPr>
        <w:t>104</w:t>
      </w:r>
      <w:r w:rsidRPr="001D6E4B">
        <w:rPr>
          <w:rFonts w:ascii="Times New Roman" w:hAnsi="Times New Roman" w:cs="Times New Roman"/>
          <w:color w:val="222222"/>
          <w:sz w:val="24"/>
          <w:szCs w:val="24"/>
          <w:shd w:val="clear" w:color="auto" w:fill="FFFFFF"/>
        </w:rPr>
        <w:t>(24), 10075-10079.</w:t>
      </w:r>
    </w:p>
    <w:p w:rsidR="00E769F4" w:rsidRPr="001D6E4B" w:rsidRDefault="00E769F4" w:rsidP="001D6E4B">
      <w:pPr>
        <w:spacing w:line="480" w:lineRule="auto"/>
        <w:ind w:left="720" w:hanging="720"/>
        <w:rPr>
          <w:rFonts w:ascii="Times New Roman" w:hAnsi="Times New Roman" w:cs="Times New Roman"/>
          <w:color w:val="222222"/>
          <w:sz w:val="24"/>
          <w:szCs w:val="24"/>
          <w:shd w:val="clear" w:color="auto" w:fill="FFFFFF"/>
        </w:rPr>
      </w:pPr>
      <w:r w:rsidRPr="001D6E4B">
        <w:rPr>
          <w:rFonts w:ascii="Times New Roman" w:hAnsi="Times New Roman" w:cs="Times New Roman"/>
          <w:color w:val="222222"/>
          <w:sz w:val="24"/>
          <w:szCs w:val="24"/>
          <w:shd w:val="clear" w:color="auto" w:fill="FFFFFF"/>
        </w:rPr>
        <w:t>Heine, S. J. (2015). </w:t>
      </w:r>
      <w:r w:rsidRPr="001D6E4B">
        <w:rPr>
          <w:rFonts w:ascii="Times New Roman" w:hAnsi="Times New Roman" w:cs="Times New Roman"/>
          <w:i/>
          <w:iCs/>
          <w:color w:val="222222"/>
          <w:sz w:val="24"/>
          <w:szCs w:val="24"/>
          <w:shd w:val="clear" w:color="auto" w:fill="FFFFFF"/>
        </w:rPr>
        <w:t>Cultural psychology: third international student edition</w:t>
      </w:r>
      <w:r w:rsidRPr="001D6E4B">
        <w:rPr>
          <w:rFonts w:ascii="Times New Roman" w:hAnsi="Times New Roman" w:cs="Times New Roman"/>
          <w:color w:val="222222"/>
          <w:sz w:val="24"/>
          <w:szCs w:val="24"/>
          <w:shd w:val="clear" w:color="auto" w:fill="FFFFFF"/>
        </w:rPr>
        <w:t>. WW Norton &amp; company.</w:t>
      </w:r>
    </w:p>
    <w:p w:rsidR="001D6E4B" w:rsidRDefault="001D6E4B" w:rsidP="001D6E4B">
      <w:pPr>
        <w:spacing w:line="480" w:lineRule="auto"/>
        <w:ind w:left="720" w:hanging="720"/>
        <w:rPr>
          <w:rFonts w:ascii="Times New Roman" w:hAnsi="Times New Roman" w:cs="Times New Roman"/>
          <w:color w:val="222222"/>
          <w:sz w:val="24"/>
          <w:szCs w:val="24"/>
          <w:shd w:val="clear" w:color="auto" w:fill="FFFFFF"/>
        </w:rPr>
      </w:pPr>
      <w:proofErr w:type="spellStart"/>
      <w:r w:rsidRPr="001D6E4B">
        <w:rPr>
          <w:rFonts w:ascii="Times New Roman" w:hAnsi="Times New Roman" w:cs="Times New Roman"/>
          <w:color w:val="222222"/>
          <w:sz w:val="24"/>
          <w:szCs w:val="24"/>
          <w:shd w:val="clear" w:color="auto" w:fill="FFFFFF"/>
        </w:rPr>
        <w:t>Hollingworth</w:t>
      </w:r>
      <w:proofErr w:type="spellEnd"/>
      <w:r w:rsidRPr="001D6E4B">
        <w:rPr>
          <w:rFonts w:ascii="Times New Roman" w:hAnsi="Times New Roman" w:cs="Times New Roman"/>
          <w:color w:val="222222"/>
          <w:sz w:val="24"/>
          <w:szCs w:val="24"/>
          <w:shd w:val="clear" w:color="auto" w:fill="FFFFFF"/>
        </w:rPr>
        <w:t>, L. S. (1914). Variability as related to sex differences in achievement: A critique. </w:t>
      </w:r>
      <w:r w:rsidRPr="001D6E4B">
        <w:rPr>
          <w:rFonts w:ascii="Times New Roman" w:hAnsi="Times New Roman" w:cs="Times New Roman"/>
          <w:i/>
          <w:iCs/>
          <w:color w:val="222222"/>
          <w:sz w:val="24"/>
          <w:szCs w:val="24"/>
          <w:shd w:val="clear" w:color="auto" w:fill="FFFFFF"/>
        </w:rPr>
        <w:t>American Journal of Sociology</w:t>
      </w:r>
      <w:r w:rsidRPr="001D6E4B">
        <w:rPr>
          <w:rFonts w:ascii="Times New Roman" w:hAnsi="Times New Roman" w:cs="Times New Roman"/>
          <w:color w:val="222222"/>
          <w:sz w:val="24"/>
          <w:szCs w:val="24"/>
          <w:shd w:val="clear" w:color="auto" w:fill="FFFFFF"/>
        </w:rPr>
        <w:t>, </w:t>
      </w:r>
      <w:r w:rsidRPr="001D6E4B">
        <w:rPr>
          <w:rFonts w:ascii="Times New Roman" w:hAnsi="Times New Roman" w:cs="Times New Roman"/>
          <w:i/>
          <w:iCs/>
          <w:color w:val="222222"/>
          <w:sz w:val="24"/>
          <w:szCs w:val="24"/>
          <w:shd w:val="clear" w:color="auto" w:fill="FFFFFF"/>
        </w:rPr>
        <w:t>19</w:t>
      </w:r>
      <w:r w:rsidRPr="001D6E4B">
        <w:rPr>
          <w:rFonts w:ascii="Times New Roman" w:hAnsi="Times New Roman" w:cs="Times New Roman"/>
          <w:color w:val="222222"/>
          <w:sz w:val="24"/>
          <w:szCs w:val="24"/>
          <w:shd w:val="clear" w:color="auto" w:fill="FFFFFF"/>
        </w:rPr>
        <w:t>(4), 510-530.</w:t>
      </w:r>
    </w:p>
    <w:p w:rsidR="001D6E4B" w:rsidRPr="001D6E4B" w:rsidRDefault="001D6E4B" w:rsidP="001D6E4B">
      <w:pPr>
        <w:spacing w:line="480" w:lineRule="auto"/>
        <w:ind w:left="720" w:hanging="720"/>
        <w:rPr>
          <w:rFonts w:ascii="Times New Roman" w:hAnsi="Times New Roman" w:cs="Times New Roman"/>
          <w:sz w:val="24"/>
          <w:szCs w:val="24"/>
        </w:rPr>
      </w:pPr>
      <w:r w:rsidRPr="001D6E4B">
        <w:rPr>
          <w:rFonts w:ascii="Times New Roman" w:hAnsi="Times New Roman" w:cs="Times New Roman"/>
          <w:sz w:val="24"/>
          <w:szCs w:val="24"/>
        </w:rPr>
        <w:t>Schultz's. D. P., Sydney. E. S. (2009) A History of Modern Psychology (11</w:t>
      </w:r>
      <w:r w:rsidRPr="001D6E4B">
        <w:rPr>
          <w:rFonts w:ascii="Times New Roman" w:hAnsi="Times New Roman" w:cs="Times New Roman"/>
          <w:sz w:val="24"/>
          <w:szCs w:val="24"/>
          <w:vertAlign w:val="superscript"/>
        </w:rPr>
        <w:t>th</w:t>
      </w:r>
      <w:r w:rsidRPr="001D6E4B">
        <w:rPr>
          <w:rFonts w:ascii="Times New Roman" w:hAnsi="Times New Roman" w:cs="Times New Roman"/>
          <w:sz w:val="24"/>
          <w:szCs w:val="24"/>
        </w:rPr>
        <w:t xml:space="preserve"> Ed). </w:t>
      </w:r>
      <w:proofErr w:type="spellStart"/>
      <w:r w:rsidRPr="001D6E4B">
        <w:rPr>
          <w:rFonts w:ascii="Times New Roman" w:hAnsi="Times New Roman" w:cs="Times New Roman"/>
          <w:sz w:val="24"/>
          <w:szCs w:val="24"/>
        </w:rPr>
        <w:t>Cengage</w:t>
      </w:r>
      <w:proofErr w:type="spellEnd"/>
      <w:r w:rsidRPr="001D6E4B">
        <w:rPr>
          <w:rFonts w:ascii="Times New Roman" w:hAnsi="Times New Roman" w:cs="Times New Roman"/>
          <w:sz w:val="24"/>
          <w:szCs w:val="24"/>
        </w:rPr>
        <w:t xml:space="preserve"> Learning</w:t>
      </w:r>
    </w:p>
    <w:p w:rsidR="001D6E4B" w:rsidRPr="001D6E4B" w:rsidRDefault="001D6E4B" w:rsidP="001D6E4B">
      <w:pPr>
        <w:spacing w:line="480" w:lineRule="auto"/>
        <w:ind w:left="720" w:hanging="720"/>
        <w:rPr>
          <w:rFonts w:ascii="Times New Roman" w:hAnsi="Times New Roman" w:cs="Times New Roman"/>
          <w:sz w:val="24"/>
          <w:szCs w:val="24"/>
        </w:rPr>
      </w:pPr>
    </w:p>
    <w:sectPr w:rsidR="001D6E4B" w:rsidRPr="001D6E4B" w:rsidSect="008135C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788D" w:rsidRDefault="00EB788D">
      <w:pPr>
        <w:spacing w:after="0" w:line="240" w:lineRule="auto"/>
      </w:pPr>
      <w:r>
        <w:separator/>
      </w:r>
    </w:p>
  </w:endnote>
  <w:endnote w:type="continuationSeparator" w:id="0">
    <w:p w:rsidR="00EB788D" w:rsidRDefault="00EB7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788D" w:rsidRDefault="00EB788D">
      <w:pPr>
        <w:spacing w:after="0" w:line="240" w:lineRule="auto"/>
      </w:pPr>
      <w:r>
        <w:separator/>
      </w:r>
    </w:p>
  </w:footnote>
  <w:footnote w:type="continuationSeparator" w:id="0">
    <w:p w:rsidR="00EB788D" w:rsidRDefault="00EB78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2B3" w:rsidRDefault="00E702B3">
    <w:pPr>
      <w:pStyle w:val="Header"/>
    </w:pPr>
    <w:r>
      <w:tab/>
    </w:r>
    <w:r>
      <w:tab/>
    </w:r>
    <w:r>
      <w:fldChar w:fldCharType="begin"/>
    </w:r>
    <w:r>
      <w:instrText xml:space="preserve"> PAGE   \* MERGEFORMAT </w:instrText>
    </w:r>
    <w:r>
      <w:fldChar w:fldCharType="separate"/>
    </w:r>
    <w:r>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5C8" w:rsidRDefault="00EB788D" w:rsidP="008135C8">
    <w:pPr>
      <w:pStyle w:val="Header"/>
      <w:spacing w:line="480" w:lineRule="auto"/>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5C8"/>
    <w:rsid w:val="001D6E4B"/>
    <w:rsid w:val="001F040F"/>
    <w:rsid w:val="00277DAD"/>
    <w:rsid w:val="0042739E"/>
    <w:rsid w:val="00702400"/>
    <w:rsid w:val="007A7A0D"/>
    <w:rsid w:val="008135C8"/>
    <w:rsid w:val="00823C95"/>
    <w:rsid w:val="00881B95"/>
    <w:rsid w:val="008F24DA"/>
    <w:rsid w:val="009E66D3"/>
    <w:rsid w:val="00B51A09"/>
    <w:rsid w:val="00B70F10"/>
    <w:rsid w:val="00CD269E"/>
    <w:rsid w:val="00CF1707"/>
    <w:rsid w:val="00D90A64"/>
    <w:rsid w:val="00DE1F85"/>
    <w:rsid w:val="00DF27A2"/>
    <w:rsid w:val="00E702B3"/>
    <w:rsid w:val="00E769F4"/>
    <w:rsid w:val="00EB7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2ED516-5855-4178-8FFB-9A6C1C967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35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5C8"/>
  </w:style>
  <w:style w:type="paragraph" w:styleId="Footer">
    <w:name w:val="footer"/>
    <w:basedOn w:val="Normal"/>
    <w:link w:val="FooterChar"/>
    <w:uiPriority w:val="99"/>
    <w:unhideWhenUsed/>
    <w:rsid w:val="008135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5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4</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11</cp:revision>
  <dcterms:created xsi:type="dcterms:W3CDTF">2021-10-04T09:19:00Z</dcterms:created>
  <dcterms:modified xsi:type="dcterms:W3CDTF">2021-10-04T10:58:00Z</dcterms:modified>
</cp:coreProperties>
</file>